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81" w:rsidRDefault="000C4981" w:rsidP="000C498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Pytania i odpowiedzi odnośnie:</w:t>
      </w:r>
      <w:r>
        <w:rPr>
          <w:rFonts w:ascii="Arial" w:hAnsi="Arial" w:cs="Arial"/>
          <w:sz w:val="20"/>
          <w:szCs w:val="20"/>
          <w:highlight w:val="white"/>
        </w:rPr>
        <w:t>"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text2"/>
          <w:rFonts w:ascii="Arial" w:hAnsi="Arial" w:cs="Arial"/>
          <w:b/>
          <w:bCs/>
          <w:sz w:val="20"/>
          <w:szCs w:val="20"/>
        </w:rPr>
        <w:t>Rozbudowa, nadbudowa i przebudowa budynku świetlicy w miejscowości Dąbrowa,,</w:t>
      </w:r>
    </w:p>
    <w:p w:rsidR="006728C5" w:rsidRDefault="006728C5" w:rsidP="006728C5">
      <w:pPr>
        <w:rPr>
          <w:rFonts w:ascii="Arial" w:hAnsi="Arial" w:cs="Arial"/>
          <w:color w:val="000000"/>
          <w:sz w:val="20"/>
          <w:szCs w:val="20"/>
        </w:rPr>
      </w:pPr>
    </w:p>
    <w:p w:rsidR="00190DF8" w:rsidRPr="006728C5" w:rsidRDefault="006728C5" w:rsidP="006728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Działając  na podstawie  art 38 ust 2 ustawy  z dnia 29 stycznia 2004 roku Prawo zamówień publicznych  (tj.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 2010r., nr 113,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.759 ze zmianami) Gmina Koźminek przekazuje treść pytań i odpowiedzi skierowanych przez wykonawców do Zamawiającego dotyczących przedmiotowego zamówienia publicznego</w:t>
      </w:r>
      <w:bookmarkStart w:id="0" w:name="_GoBack"/>
      <w:bookmarkEnd w:id="0"/>
    </w:p>
    <w:p w:rsidR="00190DF8" w:rsidRDefault="00190DF8" w:rsidP="00190DF8">
      <w:pPr>
        <w:spacing w:line="360" w:lineRule="auto"/>
        <w:jc w:val="both"/>
      </w:pPr>
      <w:r>
        <w:t>W projekcie budowlanym branży architektoniczno – budowlanej brak informacji nt. wymiarów i kolorystyki stolarki. W związku z tym proszę o podanie:</w:t>
      </w:r>
    </w:p>
    <w:p w:rsidR="00190DF8" w:rsidRDefault="00190DF8" w:rsidP="00190DF8">
      <w:pPr>
        <w:spacing w:after="0" w:line="240" w:lineRule="auto"/>
      </w:pPr>
      <w:r>
        <w:t>Pytanie 1</w:t>
      </w:r>
    </w:p>
    <w:p w:rsidR="00190DF8" w:rsidRDefault="00190DF8" w:rsidP="00190DF8">
      <w:pPr>
        <w:spacing w:after="0" w:line="240" w:lineRule="auto"/>
        <w:rPr>
          <w:color w:val="FF0000"/>
        </w:rPr>
      </w:pPr>
      <w:r>
        <w:rPr>
          <w:color w:val="FF0000"/>
        </w:rPr>
        <w:t>wymiarów zewnętrznych drzwi PVC oraz określenie czy drzwi mają być cało przeszklone czy wypełnione panelem PVC? Proszę o określenie koloru stolarki.</w:t>
      </w:r>
    </w:p>
    <w:p w:rsidR="00190DF8" w:rsidRDefault="00190DF8" w:rsidP="00190DF8">
      <w:pPr>
        <w:spacing w:after="0" w:line="240" w:lineRule="auto"/>
      </w:pPr>
      <w:r>
        <w:t>Odpowiedz 1</w:t>
      </w:r>
    </w:p>
    <w:p w:rsidR="00190DF8" w:rsidRDefault="00190DF8" w:rsidP="00190DF8">
      <w:pPr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</w:rPr>
        <w:t xml:space="preserve"> Drzwi zewnętrzne wejściowe główne oznaczone na projekcie jako DW1, wymiar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zgodnie z oznaczeniem na rzucie przyziemia branży architektonicznej 90+40/200 (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szerokość skrzydła wejściowego min. 90cm), wymiar w świetle ościeży 151/210,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pełne, wzmocnione, klasy bezpieczeństwa C, w okleinie PCV np. orzech, 2 zamki</w:t>
      </w:r>
    </w:p>
    <w:p w:rsidR="00190DF8" w:rsidRDefault="00190DF8" w:rsidP="00190DF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patentowe w skrzydle, samozamykacz, ościeżnica w kolorze skrzydła</w:t>
      </w:r>
    </w:p>
    <w:p w:rsidR="00190DF8" w:rsidRDefault="00190DF8" w:rsidP="00190DF8">
      <w:pPr>
        <w:spacing w:after="0" w:line="240" w:lineRule="auto"/>
      </w:pPr>
      <w:r>
        <w:t>Pytanie 2</w:t>
      </w:r>
    </w:p>
    <w:p w:rsidR="00190DF8" w:rsidRDefault="00190DF8" w:rsidP="00190DF8">
      <w:pPr>
        <w:spacing w:after="0" w:line="240" w:lineRule="auto"/>
      </w:pPr>
      <w:r>
        <w:rPr>
          <w:color w:val="FF0000"/>
        </w:rPr>
        <w:t xml:space="preserve">wymiarów zewnętrznych drzwi zewnętrznych stalowych, oraz o określenie kolorystyki stolarki. </w:t>
      </w:r>
      <w:r>
        <w:t>Odpowiedz 2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Drzwi zewnętrzne od strony zaplecza i drzwi zewnętrzne wejściowe do magazynku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oznaczone na projekcie jako DW2 DW3, zgodnie z wymiarami podanymi na rzucie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przyziemia w projekcie branży architektonicznej.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Drzwi DW3 – 80/200, szerokość w świetle ościeży 91/210cm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drzwi DW2 – 90/200, szerokość w świetle ościeży 101/210cm.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Drzwi stalowe, pełne, ocieplone w okleinie PCV np. orzech. Ościeżnica stalowa w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kolorze dopasowanym do koloru skrzydła. Klasa bezpieczeństwa C, klamka z szyldem,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 2 zamki patentowe w skrzydle, samozamykacz.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Skrzydło drzwi wejściowych od strony zaplecza szerokość 90cm.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Drzwi zewnętrzne wejściowe główne oznaczone na projekcie jako DW1, wymiar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zgodnie z oznaczeniem na rzucie przyziemia branży architektonicznej 90+40/200,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pełne, wzmocnione, klasy bezpieczeństwa C, w okleinie PCV np. orzech, 2 zamki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patentowe w skrzydle, samozamykacz, ościeżnica w kolorze skrzydła.</w:t>
      </w:r>
    </w:p>
    <w:p w:rsidR="00190DF8" w:rsidRDefault="00190DF8" w:rsidP="00190DF8">
      <w:pPr>
        <w:spacing w:after="0" w:line="240" w:lineRule="auto"/>
      </w:pPr>
      <w:r>
        <w:t>Pytanie 3</w:t>
      </w:r>
    </w:p>
    <w:p w:rsidR="00190DF8" w:rsidRDefault="00190DF8" w:rsidP="00190DF8">
      <w:pPr>
        <w:spacing w:after="0" w:line="240" w:lineRule="auto"/>
        <w:rPr>
          <w:color w:val="FF0000"/>
        </w:rPr>
      </w:pPr>
      <w:r>
        <w:rPr>
          <w:color w:val="FF0000"/>
        </w:rPr>
        <w:t>wymiarów okien PVC wraz z ich ilością oraz określenie kolorystyki.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</w:pPr>
      <w:r>
        <w:t>Odpowiedz 3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Należy przyjąć do kosztorysowania następujące ilości stolarki okiennej: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Zestawienie okien: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91/91 – 2 sztuki L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151/151 – 3 sztuki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251/151 – 1 sztuka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61/91 – 2 sztuki L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61/91 – 2 sztuki P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Stolarka okienna w kolorze białym</w:t>
      </w:r>
    </w:p>
    <w:p w:rsidR="00190DF8" w:rsidRDefault="00190DF8" w:rsidP="00190DF8">
      <w:pPr>
        <w:spacing w:after="0" w:line="240" w:lineRule="auto"/>
      </w:pPr>
      <w:r>
        <w:t>Pytanie 4</w:t>
      </w:r>
    </w:p>
    <w:p w:rsidR="00190DF8" w:rsidRDefault="00190DF8" w:rsidP="00190DF8">
      <w:pPr>
        <w:spacing w:after="0"/>
        <w:rPr>
          <w:color w:val="FF0000"/>
        </w:rPr>
      </w:pPr>
      <w:r>
        <w:rPr>
          <w:color w:val="FF0000"/>
        </w:rPr>
        <w:lastRenderedPageBreak/>
        <w:t>wymiarów parapetów zewnętrznych i wewnętrznych.</w:t>
      </w:r>
    </w:p>
    <w:p w:rsidR="00190DF8" w:rsidRDefault="00190DF8" w:rsidP="00190DF8">
      <w:pPr>
        <w:spacing w:after="0" w:line="240" w:lineRule="auto"/>
        <w:jc w:val="both"/>
      </w:pPr>
      <w:r>
        <w:t xml:space="preserve">Odpowiedz 4 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kosztorysu należy przyjąć ilość podokienników zewnętrznych zgodną z projektem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budowlanym. Wymienione zostaną wszystkie istniejące okna.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Łączna ilość podokienników zewnętrznych 8 sztuk , w tym :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Prefabrykowanych podokienników długości do 1m – 2 sztuki ( pomieszczenie nr 2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szatnia i pomieszczenie nr9 korytarz)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Prefabrykowane podokienniki długości ponad 1m – 6 sztuk ( okna 01L i 01P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zlokalizowane w pomieszczeniach sanitarnych, okna o wymiarach 61/91 zgrupowane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 dwa, posiadają jeden wspólny podokiennik dla dwóch okien, o długości ponad 1m)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Łączna ilość podokienników wewnętrznych 10 sztuk, w tym :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Podokienniki wewnętrzne długości do 1m – 6 sztuk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Podokienniki wewnętrzne długości ponad 1m – 4 sztuki</w:t>
      </w:r>
    </w:p>
    <w:p w:rsidR="00190DF8" w:rsidRDefault="00190DF8" w:rsidP="00190DF8">
      <w:pPr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</w:rPr>
        <w:t>Parapety wewnętrzne płyta okleinowana w kolorze uzgodnionym z Inwestorem</w:t>
      </w:r>
    </w:p>
    <w:p w:rsidR="00190DF8" w:rsidRDefault="00190DF8" w:rsidP="00190DF8">
      <w:pPr>
        <w:spacing w:after="0" w:line="240" w:lineRule="auto"/>
      </w:pPr>
      <w:r>
        <w:t>Pytanie 5</w:t>
      </w:r>
    </w:p>
    <w:p w:rsidR="00190DF8" w:rsidRDefault="00190DF8" w:rsidP="00190DF8">
      <w:pPr>
        <w:spacing w:after="0" w:line="240" w:lineRule="auto"/>
        <w:rPr>
          <w:color w:val="FF0000"/>
        </w:rPr>
      </w:pPr>
      <w:r>
        <w:rPr>
          <w:color w:val="FF0000"/>
        </w:rPr>
        <w:t>wymiarów skrzydeł wewnętrznych wraz z informacją, które skrzydła są łazienkowe.</w:t>
      </w:r>
    </w:p>
    <w:p w:rsidR="00190DF8" w:rsidRDefault="00190DF8" w:rsidP="00190DF8">
      <w:pPr>
        <w:spacing w:after="0" w:line="240" w:lineRule="auto"/>
      </w:pPr>
      <w:r>
        <w:t>Odpowiedz 5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Drzwi wewnętrzne typu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Porta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Nova Grupa 1 ,pełne. Proponowany kolor orzech. Kolor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uzgodnienia z Inwestorem. Do wymiany należy przyjąć wszystkie drzwi, nie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przewiduje się pozostawienia istniejących ościeżnic i drzwi.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Zestawienie stolarki drzwiowej: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Drzwi wewnętrzne :D1 90/200 – 1 sztuka P – drzwi do kabin WC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D1 90/200 – 1 sztuka L – drzwi do kabin WC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D2 90/200 – 1 sztuka P – łazienkowe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D3 90/200 – łazienkowe – 2 sztuki P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D3 90/200 łazienkowe – 1 sztuka L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D4 90/200 – 1 sztuka L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D4 80/200 – 1 sztuka P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D5 90/200 – 2 sztuki P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D5 90/200 – 2 sztuki L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D6 90+40/200 – 1 sztuka L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wyceny należy przyjąć ościeżnice systemowe w kolorze drzwi wewnętrznych,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produkcji tego samego producenta co drzwi wewnętrznych np.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Porta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Nova grupa 1,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drzwi pełne, kolor do uzgodnienia z Inwestorem, proponowany kolor : orzech. W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przypadku uzgodnienia z Inwestorem zastosowania innych drzwi niż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Porta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zastosować należy ościeżnice systemowe tego samego producenta co drzwi, kolor</w:t>
      </w:r>
    </w:p>
    <w:p w:rsidR="00190DF8" w:rsidRDefault="00190DF8" w:rsidP="00190DF8">
      <w:r>
        <w:rPr>
          <w:rFonts w:ascii="Calibri" w:hAnsi="Calibri" w:cs="Calibri"/>
          <w:color w:val="000000"/>
          <w:sz w:val="24"/>
          <w:szCs w:val="24"/>
        </w:rPr>
        <w:t>identyczny z kolorem drzwi</w:t>
      </w:r>
    </w:p>
    <w:p w:rsidR="00190DF8" w:rsidRDefault="00190DF8" w:rsidP="00190DF8">
      <w:pPr>
        <w:tabs>
          <w:tab w:val="left" w:pos="3525"/>
        </w:tabs>
        <w:spacing w:line="360" w:lineRule="auto"/>
        <w:ind w:firstLine="709"/>
      </w:pPr>
      <w:r>
        <w:tab/>
      </w: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90DF8" w:rsidRDefault="00190DF8" w:rsidP="00190D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63634" w:rsidRDefault="00C63634"/>
    <w:sectPr w:rsidR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21"/>
    <w:rsid w:val="00092121"/>
    <w:rsid w:val="000C4981"/>
    <w:rsid w:val="00190DF8"/>
    <w:rsid w:val="006728C5"/>
    <w:rsid w:val="008F26D2"/>
    <w:rsid w:val="00C63634"/>
    <w:rsid w:val="00F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6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498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4981"/>
    <w:rPr>
      <w:rFonts w:ascii="Times New Roman" w:eastAsia="Lucida Sans Unicode" w:hAnsi="Times New Roman" w:cs="Tahoma"/>
      <w:sz w:val="24"/>
      <w:szCs w:val="24"/>
      <w:lang w:eastAsia="ar-SA"/>
    </w:rPr>
  </w:style>
  <w:style w:type="character" w:customStyle="1" w:styleId="text2">
    <w:name w:val="text2"/>
    <w:basedOn w:val="Domylnaczcionkaakapitu"/>
    <w:rsid w:val="000C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6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498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4981"/>
    <w:rPr>
      <w:rFonts w:ascii="Times New Roman" w:eastAsia="Lucida Sans Unicode" w:hAnsi="Times New Roman" w:cs="Tahoma"/>
      <w:sz w:val="24"/>
      <w:szCs w:val="24"/>
      <w:lang w:eastAsia="ar-SA"/>
    </w:rPr>
  </w:style>
  <w:style w:type="character" w:customStyle="1" w:styleId="text2">
    <w:name w:val="text2"/>
    <w:basedOn w:val="Domylnaczcionkaakapitu"/>
    <w:rsid w:val="000C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5</cp:revision>
  <dcterms:created xsi:type="dcterms:W3CDTF">2013-09-18T11:55:00Z</dcterms:created>
  <dcterms:modified xsi:type="dcterms:W3CDTF">2013-09-19T07:09:00Z</dcterms:modified>
</cp:coreProperties>
</file>